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b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竞 买 协 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rPr>
          <w:rFonts w:hint="eastAsia" w:ascii="黑体" w:hAnsi="黑体" w:eastAsia="黑体" w:cs="黑体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拍卖人（简称甲方）：河北大众拍卖有限责任公司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竞买人（简称乙方）：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证件号码：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移动电话：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根据《中华人民共和国拍卖法》和相关法律法规，就乙方参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</w:t>
      </w:r>
      <w:r>
        <w:rPr>
          <w:rFonts w:hint="eastAsia" w:ascii="仿宋_GB2312" w:hAnsi="仿宋_GB2312" w:eastAsia="仿宋_GB2312" w:cs="仿宋_GB2312"/>
          <w:sz w:val="32"/>
          <w:szCs w:val="32"/>
        </w:rPr>
        <w:t>甲方于20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时在石家庄市石清路9号河北公共资源大厦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通过中拍网络拍卖平台</w:t>
      </w:r>
      <w:r>
        <w:rPr>
          <w:rFonts w:hint="eastAsia" w:ascii="仿宋_GB2312" w:hAnsi="仿宋_GB2312" w:eastAsia="仿宋_GB2312" w:cs="仿宋_GB2312"/>
          <w:sz w:val="32"/>
          <w:szCs w:val="32"/>
        </w:rPr>
        <w:t>举行的拍卖会，双方达成如下协议：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70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拍卖标的: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冷库机房设备一批。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eastAsia="zh-CN"/>
        </w:rPr>
        <w:t>参考价：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47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二、乙方应付保证金及处理：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乙方应按《拍卖公告》的要求，向甲方指定账户交纳人民币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0000元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买保证金。凭有效证件到甲方处签阅竞买文件、办理竞买登记手续。乙方在办理竞买登记手续且缴纳竞买保证金后，取得竞买资格，甲方向乙方提供标的详细资料。如乙方未竞买成交，甲方于拍卖会结束后七个工作日内将竞买保证金退还至乙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汇出账户（保证金不计利息）。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竞买保证金交至：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单位名称： 河北大众拍卖有限责任公司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开 户 行： 华夏银行石家庄分行营业部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账    号：  4730880001819100021122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乙方应持真实有效的资质证明参加竞买并做出承诺，如使用虚假资质，一经发现，取消竞买资格并扣除竞买保证金作为赔偿金给予甲方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及委托方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乙方成交后未在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规定时间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付清拍卖佣金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与委托方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办理资产交割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，乙方违约，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保证金不予退还，标的另行处理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。标的再行拍卖的，由原买受人支付第一次竞价拍卖中本人及委托方应当支付的佣金。再行拍卖的价款低于原成交价款的，由原买受人补足差额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拍卖佣金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及成交价款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的确定与支付：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乙方竞买成交，须在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2024年7月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日17时前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向甲方支付</w:t>
      </w:r>
      <w:r>
        <w:rPr>
          <w:rFonts w:hint="eastAsia" w:ascii="仿宋_GB2312" w:hAnsi="仿宋_GB2312" w:eastAsia="仿宋_GB2312" w:cs="仿宋_GB2312"/>
          <w:sz w:val="32"/>
          <w:szCs w:val="32"/>
        </w:rPr>
        <w:t>拍卖佣金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拍卖成交价款1%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）至甲方指定账户（同保证金账户）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并至拍卖人处签署《拍卖成交确认书》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乙方竞买成交，自领取《拍卖成交确认书》之日起7个工作日内向甲方指定账户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（同保证金账户）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支付全部拍卖成交价款。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户名：河北大众拍卖有限责任公司；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账号：4730880001819100021122；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开户行：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华夏银行石家庄分行营业部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乙方成交后未在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规定时间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付清拍卖佣金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及拍卖成交价款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承担</w:t>
      </w:r>
      <w:r>
        <w:rPr>
          <w:rFonts w:hint="eastAsia" w:ascii="仿宋_GB2312" w:hAnsi="仿宋_GB2312" w:eastAsia="仿宋_GB2312" w:cs="仿宋_GB2312"/>
          <w:sz w:val="32"/>
          <w:szCs w:val="32"/>
        </w:rPr>
        <w:t>违约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保证金不予退还，标的另行处理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、标的物转移占有：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乙方竞买成交，在付清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拍卖</w:t>
      </w:r>
      <w:r>
        <w:rPr>
          <w:rFonts w:hint="eastAsia" w:ascii="仿宋_GB2312" w:hAnsi="仿宋_GB2312" w:eastAsia="仿宋_GB2312" w:cs="仿宋_GB2312"/>
          <w:sz w:val="32"/>
          <w:szCs w:val="32"/>
        </w:rPr>
        <w:t>佣金后，甲方将向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乙方出具《拍卖成交确认书》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乙方在《拍卖成交确认书》出具后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7个工作日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内在标的物所在地与委托方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办理资产交割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拍卖成交后，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乙方不得以拍卖标的物存在瑕疵为由反悔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，否则视为乙方违约，竞买保证金不予退还，标的另行处理。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、甲方声明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（1）甲方严格按照《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</w:t>
      </w:r>
      <w:r>
        <w:rPr>
          <w:rFonts w:hint="eastAsia" w:ascii="仿宋_GB2312" w:hAnsi="仿宋_GB2312" w:eastAsia="仿宋_GB2312" w:cs="仿宋_GB2312"/>
          <w:sz w:val="32"/>
          <w:szCs w:val="32"/>
        </w:rPr>
        <w:t>拍卖法》的规定实施本次拍卖。拍卖过程中，甲方如发现乙方出现违反《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</w:t>
      </w:r>
      <w:r>
        <w:rPr>
          <w:rFonts w:hint="eastAsia" w:ascii="仿宋_GB2312" w:hAnsi="仿宋_GB2312" w:eastAsia="仿宋_GB2312" w:cs="仿宋_GB2312"/>
          <w:sz w:val="32"/>
          <w:szCs w:val="32"/>
        </w:rPr>
        <w:t>拍卖法》情况的，有权中止本次拍卖会。（2）本次拍卖不排除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委托方</w:t>
      </w:r>
      <w:r>
        <w:rPr>
          <w:rFonts w:hint="eastAsia" w:ascii="仿宋_GB2312" w:hAnsi="仿宋_GB2312" w:eastAsia="仿宋_GB2312" w:cs="仿宋_GB2312"/>
          <w:sz w:val="32"/>
          <w:szCs w:val="32"/>
        </w:rPr>
        <w:t>因各种原因在拍卖会前通知,暂缓、中止、撤回本次拍卖项目,因此给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造成的相应损失由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自行承担,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委托方</w:t>
      </w:r>
      <w:r>
        <w:rPr>
          <w:rFonts w:hint="eastAsia" w:ascii="仿宋_GB2312" w:hAnsi="仿宋_GB2312" w:eastAsia="仿宋_GB2312" w:cs="仿宋_GB2312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甲方</w:t>
      </w:r>
      <w:r>
        <w:rPr>
          <w:rFonts w:hint="eastAsia" w:ascii="仿宋_GB2312" w:hAnsi="仿宋_GB2312" w:eastAsia="仿宋_GB2312" w:cs="仿宋_GB2312"/>
          <w:sz w:val="32"/>
          <w:szCs w:val="32"/>
        </w:rPr>
        <w:t>不承担任何责任。（3）甲方所制作的资料仅供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参考，尽管甲方已尽心尽力对拍卖标的物进行了审查、了解，但仍不能排除该标的物有可能还存在未知的瑕疵，因此，乙方应在拍卖日前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详细</w:t>
      </w:r>
      <w:r>
        <w:rPr>
          <w:rFonts w:hint="eastAsia" w:ascii="仿宋_GB2312" w:hAnsi="仿宋_GB2312" w:eastAsia="仿宋_GB2312" w:cs="仿宋_GB2312"/>
          <w:sz w:val="32"/>
          <w:szCs w:val="32"/>
        </w:rPr>
        <w:t>了解相关情况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对标的物成交后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</w:t>
      </w:r>
      <w:r>
        <w:rPr>
          <w:rFonts w:hint="eastAsia" w:ascii="仿宋_GB2312" w:hAnsi="仿宋_GB2312" w:eastAsia="仿宋_GB2312" w:cs="仿宋_GB2312"/>
          <w:sz w:val="32"/>
          <w:szCs w:val="32"/>
        </w:rPr>
        <w:t>涉及的手续及费用等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</w:t>
      </w:r>
      <w:r>
        <w:rPr>
          <w:rFonts w:hint="eastAsia" w:ascii="仿宋_GB2312" w:hAnsi="仿宋_GB2312" w:eastAsia="仿宋_GB2312" w:cs="仿宋_GB2312"/>
          <w:sz w:val="32"/>
          <w:szCs w:val="32"/>
        </w:rPr>
        <w:t>行调查。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）甲方</w:t>
      </w:r>
      <w:r>
        <w:rPr>
          <w:rFonts w:hint="eastAsia" w:ascii="仿宋_GB2312" w:hAnsi="仿宋_GB2312" w:eastAsia="仿宋_GB2312" w:cs="仿宋_GB2312"/>
          <w:sz w:val="32"/>
          <w:szCs w:val="32"/>
        </w:rPr>
        <w:t>所提供的相关文字资料、工作人员的介绍可能会有笔误、口误，仅供参考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，以现场踏勘为准。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）当乙方取得竞买资格参加竞买时，即表示已知道并已认可所竞买标的物的现状，包括该标的物的瑕疵，故不享有瑕疵请求权，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委托方</w:t>
      </w:r>
      <w:r>
        <w:rPr>
          <w:rFonts w:hint="eastAsia" w:ascii="仿宋_GB2312" w:hAnsi="仿宋_GB2312" w:eastAsia="仿宋_GB2312" w:cs="仿宋_GB2312"/>
          <w:sz w:val="32"/>
          <w:szCs w:val="32"/>
        </w:rPr>
        <w:t>和甲方不承担瑕疵担保责任，其竞买结果由乙方负责。（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）标的物交付的具体工作由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委托方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、乙方承诺：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1）拍卖前已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专业人员在规定的现场踏勘时间内，对标的资产进行全面勘察、鉴定并书面确认《现场尽职调查承诺书》，已全面了解了标的资产的所有情况，充分知晓并认可标的资产可能存在的所有风险及瑕疵。成交后，按约定无条件按时足额支付约定价款、办理交接等相关手续，并愿承担一切责任与风险。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竞买成交后，按照约定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期限</w:t>
      </w:r>
      <w:r>
        <w:rPr>
          <w:rFonts w:hint="eastAsia" w:ascii="仿宋_GB2312" w:hAnsi="仿宋_GB2312" w:eastAsia="仿宋_GB2312" w:cs="仿宋_GB2312"/>
          <w:sz w:val="32"/>
          <w:szCs w:val="32"/>
        </w:rPr>
        <w:t>支付拍卖佣金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及拍卖成交价款。（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）在约定期限内与委托方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办理资产交割。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、特别说明: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本协议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现场尽职调查承诺书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》、《网络竞价规则》，以上附件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为本协议的重要组成部分，乙方应详细阅读，拍卖成交后严格按照协议的规定执行，并不得以未详细阅读或未取得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附件为由提出退还标的物或者毁约。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八、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纠纷解决：</w:t>
      </w:r>
      <w:r>
        <w:rPr>
          <w:rFonts w:hint="eastAsia" w:ascii="仿宋_GB2312" w:hAnsi="仿宋_GB2312" w:eastAsia="仿宋_GB2312" w:cs="仿宋_GB2312"/>
          <w:sz w:val="32"/>
          <w:szCs w:val="32"/>
        </w:rPr>
        <w:t>双方在履行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协议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过程中发生争议，可以通过友好协商解决，协商仍无法解决争议的，可选择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在甲方所在地</w:t>
      </w:r>
      <w:r>
        <w:rPr>
          <w:rFonts w:hint="eastAsia" w:ascii="仿宋_GB2312" w:hAnsi="仿宋_GB2312" w:eastAsia="仿宋_GB2312" w:cs="仿宋_GB2312"/>
          <w:sz w:val="32"/>
          <w:szCs w:val="32"/>
        </w:rPr>
        <w:t>提起诉讼。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九、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本协议一式两份，甲方一份、乙方一份。自甲、乙双方签</w:t>
      </w:r>
      <w:r>
        <w:rPr>
          <w:rFonts w:hint="eastAsia" w:ascii="仿宋_GB2312" w:hAnsi="仿宋_GB2312" w:eastAsia="仿宋_GB2312" w:cs="仿宋_GB2312"/>
          <w:sz w:val="32"/>
          <w:szCs w:val="32"/>
        </w:rPr>
        <w:t>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后生效。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甲方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签章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乙方签章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304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050" w:firstLineChars="22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 w:eastAsia="宋体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E775D4"/>
    <w:multiLevelType w:val="singleLevel"/>
    <w:tmpl w:val="16E775D4"/>
    <w:lvl w:ilvl="0" w:tentative="0">
      <w:start w:val="1"/>
      <w:numFmt w:val="chineseCounting"/>
      <w:suff w:val="nothing"/>
      <w:lvlText w:val="%1、"/>
      <w:lvlJc w:val="left"/>
      <w:pPr>
        <w:ind w:left="70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3NzJmNzE0MjEwNDM0MmU4MTZkMGRiMjM2MTMwMjgifQ=="/>
    <w:docVar w:name="KSO_WPS_MARK_KEY" w:val="95c2ee3c-cf87-476b-8060-103efd3aa7fd"/>
  </w:docVars>
  <w:rsids>
    <w:rsidRoot w:val="00000000"/>
    <w:rsid w:val="1B0A667A"/>
    <w:rsid w:val="3104662F"/>
    <w:rsid w:val="4C3C6D78"/>
    <w:rsid w:val="4D45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2024-05-27T10:11:00Z</dcterms:created>
  <dc:creator>admin</dc:creator>
  <cp:lastModifiedBy>邓少锋</cp:lastModifiedBy>
  <dcterms:modified xsi:type="dcterms:W3CDTF">2024-07-02T08:49:34Z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1068A1049DD344CD84A28888839AC3D0_12</vt:lpwstr>
  </property>
</Properties>
</file>